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D5" w:rsidRDefault="003B67D5" w:rsidP="008F7DFA">
      <w:pPr>
        <w:pStyle w:val="Default"/>
        <w:jc w:val="both"/>
        <w:rPr>
          <w:rFonts w:ascii="Arial" w:hAnsi="Arial" w:cs="Arial"/>
          <w:lang w:val="en-GB"/>
        </w:rPr>
      </w:pPr>
    </w:p>
    <w:p w:rsidR="008F7DFA" w:rsidRPr="003B67D5" w:rsidRDefault="008F7DFA" w:rsidP="008F7DFA">
      <w:pPr>
        <w:pStyle w:val="Default"/>
        <w:jc w:val="both"/>
        <w:rPr>
          <w:rFonts w:ascii="Arial" w:hAnsi="Arial" w:cs="Arial"/>
          <w:lang w:val="en-GB"/>
        </w:rPr>
      </w:pPr>
      <w:r w:rsidRPr="003B67D5">
        <w:rPr>
          <w:rFonts w:ascii="Arial" w:hAnsi="Arial" w:cs="Arial"/>
          <w:lang w:val="en-GB"/>
        </w:rPr>
        <w:t>4th March 2020</w:t>
      </w:r>
    </w:p>
    <w:p w:rsidR="008F7DFA" w:rsidRPr="003B67D5" w:rsidRDefault="008F7DFA" w:rsidP="008F7DFA">
      <w:pPr>
        <w:pStyle w:val="Default"/>
        <w:jc w:val="both"/>
        <w:rPr>
          <w:rFonts w:ascii="Arial" w:hAnsi="Arial" w:cs="Arial"/>
          <w:lang w:val="en-GB"/>
        </w:rPr>
      </w:pPr>
    </w:p>
    <w:p w:rsidR="008F7DFA" w:rsidRPr="003B67D5" w:rsidRDefault="008F7DFA" w:rsidP="008F7DFA">
      <w:pPr>
        <w:pStyle w:val="Default"/>
        <w:jc w:val="both"/>
        <w:rPr>
          <w:rFonts w:ascii="Arial" w:hAnsi="Arial" w:cs="Arial"/>
          <w:b/>
          <w:bCs/>
          <w:lang w:val="en-GB"/>
        </w:rPr>
      </w:pPr>
      <w:r w:rsidRPr="003B67D5">
        <w:rPr>
          <w:rFonts w:ascii="Arial" w:hAnsi="Arial" w:cs="Arial"/>
          <w:b/>
          <w:bCs/>
          <w:lang w:val="en-GB"/>
        </w:rPr>
        <w:t xml:space="preserve">YOKOHAMA to expand marketing of </w:t>
      </w:r>
      <w:proofErr w:type="spellStart"/>
      <w:r w:rsidRPr="003B67D5">
        <w:rPr>
          <w:rFonts w:ascii="Arial" w:hAnsi="Arial" w:cs="Arial"/>
          <w:b/>
          <w:bCs/>
          <w:lang w:val="en-GB"/>
        </w:rPr>
        <w:t>BluEarth</w:t>
      </w:r>
      <w:proofErr w:type="spellEnd"/>
      <w:r w:rsidRPr="003B67D5">
        <w:rPr>
          <w:rFonts w:ascii="Arial" w:hAnsi="Arial" w:cs="Arial"/>
          <w:b/>
          <w:bCs/>
          <w:lang w:val="en-GB"/>
        </w:rPr>
        <w:t xml:space="preserve">-GT AE51, a grand touring tyre with excellent all-around performance </w:t>
      </w:r>
    </w:p>
    <w:p w:rsidR="008F7DFA" w:rsidRPr="003B67D5" w:rsidRDefault="008F7DFA" w:rsidP="008F7DFA">
      <w:pPr>
        <w:pStyle w:val="Default"/>
        <w:jc w:val="both"/>
        <w:rPr>
          <w:rFonts w:ascii="Arial" w:hAnsi="Arial" w:cs="Arial"/>
          <w:lang w:val="en-GB"/>
        </w:rPr>
      </w:pPr>
    </w:p>
    <w:p w:rsidR="008F7DFA" w:rsidRPr="003B67D5" w:rsidRDefault="008F7DFA" w:rsidP="008F7DFA">
      <w:pPr>
        <w:pStyle w:val="Default"/>
        <w:jc w:val="both"/>
        <w:rPr>
          <w:rFonts w:ascii="Arial" w:hAnsi="Arial" w:cs="Arial"/>
          <w:lang w:val="en-GB"/>
        </w:rPr>
      </w:pPr>
      <w:r w:rsidRPr="003B67D5">
        <w:rPr>
          <w:rFonts w:ascii="Arial" w:hAnsi="Arial" w:cs="Arial"/>
          <w:lang w:val="en-GB"/>
        </w:rPr>
        <w:t xml:space="preserve">YOKOHAMA announced today that this spring it will expand marketing of its </w:t>
      </w:r>
      <w:proofErr w:type="spellStart"/>
      <w:r w:rsidRPr="003B67D5">
        <w:rPr>
          <w:rFonts w:ascii="Arial" w:hAnsi="Arial" w:cs="Arial"/>
          <w:lang w:val="en-GB"/>
        </w:rPr>
        <w:t>BluEarth</w:t>
      </w:r>
      <w:proofErr w:type="spellEnd"/>
      <w:r w:rsidRPr="003B67D5">
        <w:rPr>
          <w:rFonts w:ascii="Arial" w:hAnsi="Arial" w:cs="Arial"/>
          <w:lang w:val="en-GB"/>
        </w:rPr>
        <w:t xml:space="preserve">-GT AE51, a grand touring tyre in YOKOHAMA’s </w:t>
      </w:r>
      <w:proofErr w:type="spellStart"/>
      <w:r w:rsidRPr="003B67D5">
        <w:rPr>
          <w:rFonts w:ascii="Arial" w:hAnsi="Arial" w:cs="Arial"/>
          <w:lang w:val="en-GB"/>
        </w:rPr>
        <w:t>BluEarth</w:t>
      </w:r>
      <w:proofErr w:type="spellEnd"/>
      <w:r w:rsidRPr="003B67D5">
        <w:rPr>
          <w:rFonts w:ascii="Arial" w:hAnsi="Arial" w:cs="Arial"/>
          <w:lang w:val="en-GB"/>
        </w:rPr>
        <w:t xml:space="preserve"> brand of fuel-efficient tyres. Launched in Japan in 2019, the tyre’s marketing will be expanded to Europe, Asia, the Middle East, Latin America, Oceania, and Africa from this spring. The </w:t>
      </w:r>
      <w:proofErr w:type="spellStart"/>
      <w:r w:rsidRPr="003B67D5">
        <w:rPr>
          <w:rFonts w:ascii="Arial" w:hAnsi="Arial" w:cs="Arial"/>
          <w:lang w:val="en-GB"/>
        </w:rPr>
        <w:t>BluEarth</w:t>
      </w:r>
      <w:proofErr w:type="spellEnd"/>
      <w:r w:rsidRPr="003B67D5">
        <w:rPr>
          <w:rFonts w:ascii="Arial" w:hAnsi="Arial" w:cs="Arial"/>
          <w:lang w:val="en-GB"/>
        </w:rPr>
        <w:t xml:space="preserve">-GT AE51 will be available in 66 sizes, ranging from 245/35R19 93W to 155/65R14 75H, with the available sizes differing in each country or region. </w:t>
      </w:r>
    </w:p>
    <w:p w:rsidR="008F7DFA" w:rsidRPr="003B67D5" w:rsidRDefault="008F7DFA" w:rsidP="008F7DFA">
      <w:pPr>
        <w:pStyle w:val="Default"/>
        <w:jc w:val="both"/>
        <w:rPr>
          <w:rFonts w:ascii="Arial" w:hAnsi="Arial" w:cs="Arial"/>
          <w:lang w:val="en-GB"/>
        </w:rPr>
      </w:pPr>
    </w:p>
    <w:p w:rsidR="008F7DFA" w:rsidRPr="003B67D5" w:rsidRDefault="008F7DFA" w:rsidP="008F7DFA">
      <w:pPr>
        <w:pStyle w:val="Default"/>
        <w:jc w:val="both"/>
        <w:rPr>
          <w:rFonts w:ascii="Arial" w:hAnsi="Arial" w:cs="Arial"/>
          <w:lang w:val="en-GB"/>
        </w:rPr>
      </w:pPr>
      <w:r w:rsidRPr="003B67D5">
        <w:rPr>
          <w:rFonts w:ascii="Arial" w:hAnsi="Arial" w:cs="Arial"/>
          <w:lang w:val="en-GB"/>
        </w:rPr>
        <w:t xml:space="preserve">The </w:t>
      </w:r>
      <w:proofErr w:type="spellStart"/>
      <w:r w:rsidRPr="003B67D5">
        <w:rPr>
          <w:rFonts w:ascii="Arial" w:hAnsi="Arial" w:cs="Arial"/>
          <w:lang w:val="en-GB"/>
        </w:rPr>
        <w:t>BluEarth</w:t>
      </w:r>
      <w:proofErr w:type="spellEnd"/>
      <w:r w:rsidRPr="003B67D5">
        <w:rPr>
          <w:rFonts w:ascii="Arial" w:hAnsi="Arial" w:cs="Arial"/>
          <w:lang w:val="en-GB"/>
        </w:rPr>
        <w:t xml:space="preserve">-GT AE51 was developed as a grand touring tyre for mid-range sedans. It is designed to deliver excellent all-around performance, including superior manoeuvrability, comfort and environment-friendly features. The “GT” in the product name stands for “Grand Touring,” a term synonymous with long-distance driving. As such, the tyre was designed to deliver the powerful and stable driving performance appropriate for its name. The </w:t>
      </w:r>
      <w:proofErr w:type="spellStart"/>
      <w:r w:rsidRPr="003B67D5">
        <w:rPr>
          <w:rFonts w:ascii="Arial" w:hAnsi="Arial" w:cs="Arial"/>
          <w:lang w:val="en-GB"/>
        </w:rPr>
        <w:t>BluEarth</w:t>
      </w:r>
      <w:proofErr w:type="spellEnd"/>
      <w:r w:rsidRPr="003B67D5">
        <w:rPr>
          <w:rFonts w:ascii="Arial" w:hAnsi="Arial" w:cs="Arial"/>
          <w:lang w:val="en-GB"/>
        </w:rPr>
        <w:t xml:space="preserve">-GT AE51 is also designed to provide greater fuel efficiency while sustaining the excellent wet-grip performance that previous </w:t>
      </w:r>
      <w:proofErr w:type="spellStart"/>
      <w:r w:rsidRPr="003B67D5">
        <w:rPr>
          <w:rFonts w:ascii="Arial" w:hAnsi="Arial" w:cs="Arial"/>
          <w:lang w:val="en-GB"/>
        </w:rPr>
        <w:t>BluEarth</w:t>
      </w:r>
      <w:proofErr w:type="spellEnd"/>
      <w:r w:rsidRPr="003B67D5">
        <w:rPr>
          <w:rFonts w:ascii="Arial" w:hAnsi="Arial" w:cs="Arial"/>
          <w:lang w:val="en-GB"/>
        </w:rPr>
        <w:t xml:space="preserve">-A tyres are known for. </w:t>
      </w:r>
    </w:p>
    <w:p w:rsidR="008F7DFA" w:rsidRPr="003B67D5" w:rsidRDefault="008F7DFA" w:rsidP="008F7DFA">
      <w:pPr>
        <w:pStyle w:val="Default"/>
        <w:jc w:val="both"/>
        <w:rPr>
          <w:rFonts w:ascii="Arial" w:hAnsi="Arial" w:cs="Arial"/>
          <w:lang w:val="en-GB"/>
        </w:rPr>
      </w:pPr>
    </w:p>
    <w:p w:rsidR="008F7DFA" w:rsidRPr="003B67D5" w:rsidRDefault="008F7DFA" w:rsidP="008F7DFA">
      <w:pPr>
        <w:pStyle w:val="Default"/>
        <w:jc w:val="both"/>
        <w:rPr>
          <w:rFonts w:ascii="Arial" w:hAnsi="Arial" w:cs="Arial"/>
          <w:lang w:val="en-GB"/>
        </w:rPr>
      </w:pPr>
      <w:proofErr w:type="spellStart"/>
      <w:r w:rsidRPr="003B67D5">
        <w:rPr>
          <w:rFonts w:ascii="Arial" w:hAnsi="Arial" w:cs="Arial"/>
          <w:lang w:val="en-GB"/>
        </w:rPr>
        <w:t>BluEarth</w:t>
      </w:r>
      <w:proofErr w:type="spellEnd"/>
      <w:r w:rsidRPr="003B67D5">
        <w:rPr>
          <w:rFonts w:ascii="Arial" w:hAnsi="Arial" w:cs="Arial"/>
          <w:lang w:val="en-GB"/>
        </w:rPr>
        <w:t xml:space="preserve">-GT AE51 features a specially developed asymmetric tread pattern that delivers a comfortable ride and excellent steering stability. In addition, the tread pattern’s lightning grooves and blade-cut </w:t>
      </w:r>
      <w:proofErr w:type="spellStart"/>
      <w:r w:rsidRPr="003B67D5">
        <w:rPr>
          <w:rFonts w:ascii="Arial" w:hAnsi="Arial" w:cs="Arial"/>
          <w:lang w:val="en-GB"/>
        </w:rPr>
        <w:t>sipes</w:t>
      </w:r>
      <w:proofErr w:type="spellEnd"/>
      <w:r w:rsidRPr="003B67D5">
        <w:rPr>
          <w:rFonts w:ascii="Arial" w:hAnsi="Arial" w:cs="Arial"/>
          <w:lang w:val="en-GB"/>
        </w:rPr>
        <w:t xml:space="preserve"> contribute to its superior performance on wet surfaces. The tyre’s high-rigidity construction and its tread profile delivering uniform surface contact also help realize a more powerful and comfortable drive. Meanwhile, fuel efficiency has been improved by the tyre’s two-layer tread compound that suppresses energy loss due to heat generation, a side profile that reduces distortion, and a dimple shoulder design that facilitates heat dissipation. </w:t>
      </w:r>
    </w:p>
    <w:p w:rsidR="008F7DFA" w:rsidRPr="003B67D5" w:rsidRDefault="008F7DFA" w:rsidP="008F7DFA">
      <w:pPr>
        <w:pStyle w:val="Default"/>
        <w:jc w:val="both"/>
        <w:rPr>
          <w:rFonts w:ascii="Arial" w:hAnsi="Arial" w:cs="Arial"/>
          <w:lang w:val="en-GB"/>
        </w:rPr>
      </w:pPr>
    </w:p>
    <w:p w:rsidR="008F7DFA" w:rsidRPr="003B67D5" w:rsidRDefault="008F7DFA" w:rsidP="008F7DFA">
      <w:pPr>
        <w:pStyle w:val="Default"/>
        <w:jc w:val="both"/>
        <w:rPr>
          <w:rFonts w:ascii="Arial" w:hAnsi="Arial" w:cs="Arial"/>
          <w:lang w:val="en-GB"/>
        </w:rPr>
      </w:pPr>
      <w:proofErr w:type="spellStart"/>
      <w:r w:rsidRPr="003B67D5">
        <w:rPr>
          <w:rFonts w:ascii="Arial" w:hAnsi="Arial" w:cs="Arial"/>
          <w:lang w:val="en-GB"/>
        </w:rPr>
        <w:t>BluEarth</w:t>
      </w:r>
      <w:proofErr w:type="spellEnd"/>
      <w:r w:rsidRPr="003B67D5">
        <w:rPr>
          <w:rFonts w:ascii="Arial" w:hAnsi="Arial" w:cs="Arial"/>
          <w:lang w:val="en-GB"/>
        </w:rPr>
        <w:t xml:space="preserve"> is a YOKOHAMA global tyre brand based on the concept of being “environmentally, human, and socially friendly”. In addition to the </w:t>
      </w:r>
      <w:proofErr w:type="spellStart"/>
      <w:r w:rsidRPr="003B67D5">
        <w:rPr>
          <w:rFonts w:ascii="Arial" w:hAnsi="Arial" w:cs="Arial"/>
          <w:lang w:val="en-GB"/>
        </w:rPr>
        <w:t>BluEarth</w:t>
      </w:r>
      <w:proofErr w:type="spellEnd"/>
      <w:r w:rsidRPr="003B67D5">
        <w:rPr>
          <w:rFonts w:ascii="Arial" w:hAnsi="Arial" w:cs="Arial"/>
          <w:lang w:val="en-GB"/>
        </w:rPr>
        <w:t xml:space="preserve">-GT AE51, the </w:t>
      </w:r>
      <w:proofErr w:type="spellStart"/>
      <w:r w:rsidRPr="003B67D5">
        <w:rPr>
          <w:rFonts w:ascii="Arial" w:hAnsi="Arial" w:cs="Arial"/>
          <w:lang w:val="en-GB"/>
        </w:rPr>
        <w:t>BluEarth</w:t>
      </w:r>
      <w:proofErr w:type="spellEnd"/>
      <w:r w:rsidRPr="003B67D5">
        <w:rPr>
          <w:rFonts w:ascii="Arial" w:hAnsi="Arial" w:cs="Arial"/>
          <w:lang w:val="en-GB"/>
        </w:rPr>
        <w:t xml:space="preserve"> brand includes the fuel-efficient </w:t>
      </w:r>
      <w:proofErr w:type="spellStart"/>
      <w:r w:rsidRPr="003B67D5">
        <w:rPr>
          <w:rFonts w:ascii="Arial" w:hAnsi="Arial" w:cs="Arial"/>
          <w:lang w:val="en-GB"/>
        </w:rPr>
        <w:t>BluEarth</w:t>
      </w:r>
      <w:proofErr w:type="spellEnd"/>
      <w:r w:rsidRPr="003B67D5">
        <w:rPr>
          <w:rFonts w:ascii="Arial" w:hAnsi="Arial" w:cs="Arial"/>
          <w:lang w:val="en-GB"/>
        </w:rPr>
        <w:t xml:space="preserve">-XT AE61 for urban SUVs high-performance; the fuel-efficient </w:t>
      </w:r>
      <w:proofErr w:type="spellStart"/>
      <w:r w:rsidRPr="003B67D5">
        <w:rPr>
          <w:rFonts w:ascii="Arial" w:hAnsi="Arial" w:cs="Arial"/>
          <w:lang w:val="en-GB"/>
        </w:rPr>
        <w:t>BluEarth</w:t>
      </w:r>
      <w:proofErr w:type="spellEnd"/>
      <w:r w:rsidRPr="003B67D5">
        <w:rPr>
          <w:rFonts w:ascii="Arial" w:hAnsi="Arial" w:cs="Arial"/>
          <w:lang w:val="en-GB"/>
        </w:rPr>
        <w:t xml:space="preserve"> RV-02 for multipurpose vehicles (MPVs); and the </w:t>
      </w:r>
      <w:proofErr w:type="spellStart"/>
      <w:r w:rsidRPr="003B67D5">
        <w:rPr>
          <w:rFonts w:ascii="Arial" w:hAnsi="Arial" w:cs="Arial"/>
          <w:lang w:val="en-GB"/>
        </w:rPr>
        <w:t>BluEarth</w:t>
      </w:r>
      <w:proofErr w:type="spellEnd"/>
      <w:r w:rsidRPr="003B67D5">
        <w:rPr>
          <w:rFonts w:ascii="Arial" w:hAnsi="Arial" w:cs="Arial"/>
          <w:lang w:val="en-GB"/>
        </w:rPr>
        <w:t>-Es ES32, a fuel-efficient standard tyre.</w:t>
      </w:r>
    </w:p>
    <w:p w:rsidR="003B67D5" w:rsidRDefault="008F7DFA" w:rsidP="003B67D5">
      <w:pPr>
        <w:pStyle w:val="Default"/>
        <w:jc w:val="both"/>
        <w:rPr>
          <w:rFonts w:ascii="Arial" w:hAnsi="Arial" w:cs="Arial"/>
          <w:lang w:val="en-GB"/>
        </w:rPr>
      </w:pPr>
      <w:r w:rsidRPr="003B67D5">
        <w:rPr>
          <w:rFonts w:ascii="Arial" w:hAnsi="Arial" w:cs="Arial"/>
          <w:noProof/>
        </w:rPr>
        <w:drawing>
          <wp:inline distT="0" distB="0" distL="0" distR="0">
            <wp:extent cx="1695450" cy="2600175"/>
            <wp:effectExtent l="19050" t="0" r="0" b="0"/>
            <wp:docPr id="20" name="Grafik 17" descr="YOKOHAMA BluEarth-GT AE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KOHAMA BluEarth-GT AE5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5717" cy="260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B67D5">
        <w:rPr>
          <w:rFonts w:ascii="Arial" w:hAnsi="Arial" w:cs="Arial"/>
          <w:lang w:val="en-GB"/>
        </w:rPr>
        <w:br w:type="page"/>
      </w:r>
    </w:p>
    <w:p w:rsidR="003B67D5" w:rsidRDefault="003B67D5" w:rsidP="003B67D5">
      <w:pPr>
        <w:pStyle w:val="Default"/>
        <w:jc w:val="both"/>
        <w:rPr>
          <w:rFonts w:ascii="Arial" w:hAnsi="Arial" w:cs="Arial"/>
          <w:b/>
          <w:bCs/>
          <w:lang w:val="en-US"/>
        </w:rPr>
      </w:pPr>
    </w:p>
    <w:p w:rsidR="003B67D5" w:rsidRDefault="003B67D5" w:rsidP="003B67D5">
      <w:pPr>
        <w:pStyle w:val="Default"/>
        <w:jc w:val="both"/>
        <w:rPr>
          <w:rFonts w:ascii="Arial" w:hAnsi="Arial" w:cs="Arial"/>
          <w:b/>
          <w:bCs/>
          <w:lang w:val="en-US"/>
        </w:rPr>
      </w:pPr>
    </w:p>
    <w:p w:rsidR="003B67D5" w:rsidRDefault="008F7DFA" w:rsidP="003B67D5">
      <w:pPr>
        <w:pStyle w:val="Default"/>
        <w:jc w:val="both"/>
        <w:rPr>
          <w:rFonts w:ascii="Arial" w:hAnsi="Arial" w:cs="Arial"/>
          <w:b/>
          <w:bCs/>
          <w:lang w:val="en-US"/>
        </w:rPr>
      </w:pPr>
      <w:r w:rsidRPr="003B67D5">
        <w:rPr>
          <w:rFonts w:ascii="Arial" w:hAnsi="Arial" w:cs="Arial"/>
          <w:b/>
          <w:bCs/>
          <w:lang w:val="en-US"/>
        </w:rPr>
        <w:t>Newly-developed High-rigidity, Asymmetric Pattern</w:t>
      </w:r>
    </w:p>
    <w:p w:rsidR="003B67D5" w:rsidRDefault="008F7DFA" w:rsidP="003B67D5">
      <w:pPr>
        <w:pStyle w:val="Default"/>
        <w:jc w:val="both"/>
        <w:rPr>
          <w:rFonts w:ascii="Arial" w:hAnsi="Arial" w:cs="Arial"/>
          <w:lang w:val="en-US"/>
        </w:rPr>
      </w:pPr>
      <w:r w:rsidRPr="003B67D5">
        <w:rPr>
          <w:rFonts w:ascii="Arial" w:hAnsi="Arial" w:cs="Arial"/>
          <w:noProof/>
        </w:rPr>
        <w:drawing>
          <wp:inline distT="0" distB="0" distL="0" distR="0">
            <wp:extent cx="5328495" cy="8066749"/>
            <wp:effectExtent l="19050" t="0" r="5505" b="0"/>
            <wp:docPr id="21" name="Grafik 18" descr="AE51_Newly-developed High-rigidity, Asymmetric Patt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51_Newly-developed High-rigidity, Asymmetric Patter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6734" cy="806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7D5" w:rsidRDefault="003B67D5">
      <w:pPr>
        <w:rPr>
          <w:rFonts w:ascii="Arial" w:eastAsia="Calibri" w:hAnsi="Arial" w:cs="Arial"/>
          <w:color w:val="000000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:rsidR="008F7DFA" w:rsidRDefault="008F7DFA" w:rsidP="003B67D5">
      <w:pPr>
        <w:pStyle w:val="Default"/>
        <w:jc w:val="both"/>
        <w:rPr>
          <w:rFonts w:ascii="Arial" w:hAnsi="Arial" w:cs="Arial"/>
          <w:lang w:val="en-US"/>
        </w:rPr>
      </w:pPr>
    </w:p>
    <w:p w:rsidR="003B67D5" w:rsidRPr="003B67D5" w:rsidRDefault="003B67D5" w:rsidP="003B67D5">
      <w:pPr>
        <w:pStyle w:val="Default"/>
        <w:jc w:val="both"/>
        <w:rPr>
          <w:rFonts w:ascii="Arial" w:hAnsi="Arial" w:cs="Arial"/>
          <w:lang w:val="en-US"/>
        </w:rPr>
      </w:pPr>
    </w:p>
    <w:p w:rsidR="003B67D5" w:rsidRDefault="008F7DFA" w:rsidP="008F7DFA">
      <w:pPr>
        <w:rPr>
          <w:rFonts w:ascii="Arial" w:hAnsi="Arial" w:cs="Arial"/>
          <w:b/>
          <w:bCs/>
        </w:rPr>
      </w:pPr>
      <w:r w:rsidRPr="003B67D5">
        <w:rPr>
          <w:rFonts w:ascii="Arial" w:hAnsi="Arial" w:cs="Arial"/>
          <w:b/>
          <w:bCs/>
          <w:lang w:val="en-US"/>
        </w:rPr>
        <w:t>Advanced Construction Achieves Both Light Weight and High Durability</w:t>
      </w:r>
      <w:r w:rsidRPr="003B67D5">
        <w:rPr>
          <w:rFonts w:ascii="Arial" w:hAnsi="Arial" w:cs="Arial"/>
          <w:noProof/>
          <w:color w:val="000000"/>
        </w:rPr>
        <w:drawing>
          <wp:inline distT="0" distB="0" distL="0" distR="0">
            <wp:extent cx="5353662" cy="8104849"/>
            <wp:effectExtent l="19050" t="0" r="0" b="0"/>
            <wp:docPr id="22" name="Grafik 19" descr="AE51_Advanced Construction Achieves Both Light Weight and High Durabi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51_Advanced Construction Achieves Both Light Weight and High Durability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1892" cy="810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7D5" w:rsidRDefault="003B67D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8F7DFA" w:rsidRDefault="008F7DFA" w:rsidP="008F7DFA">
      <w:pPr>
        <w:rPr>
          <w:rFonts w:ascii="Arial" w:hAnsi="Arial" w:cs="Arial"/>
          <w:color w:val="000000"/>
        </w:rPr>
      </w:pPr>
    </w:p>
    <w:p w:rsidR="003B67D5" w:rsidRPr="003B67D5" w:rsidRDefault="003B67D5" w:rsidP="008F7DFA">
      <w:pPr>
        <w:rPr>
          <w:rFonts w:ascii="Arial" w:hAnsi="Arial" w:cs="Arial"/>
          <w:color w:val="000000"/>
        </w:rPr>
      </w:pPr>
    </w:p>
    <w:p w:rsidR="003B67D5" w:rsidRDefault="008F7DFA" w:rsidP="008F7DFA">
      <w:pPr>
        <w:rPr>
          <w:rFonts w:ascii="Arial" w:hAnsi="Arial" w:cs="Arial"/>
          <w:b/>
          <w:bCs/>
          <w:lang w:val="en-US"/>
        </w:rPr>
      </w:pPr>
      <w:proofErr w:type="gramStart"/>
      <w:r w:rsidRPr="003B67D5">
        <w:rPr>
          <w:rFonts w:ascii="Arial" w:hAnsi="Arial" w:cs="Arial"/>
          <w:b/>
          <w:bCs/>
          <w:lang w:val="en-US"/>
        </w:rPr>
        <w:t>Evolved Compound.</w:t>
      </w:r>
      <w:proofErr w:type="gramEnd"/>
      <w:r w:rsidRPr="003B67D5">
        <w:rPr>
          <w:rFonts w:ascii="Arial" w:hAnsi="Arial" w:cs="Arial"/>
          <w:b/>
          <w:bCs/>
          <w:lang w:val="en-US"/>
        </w:rPr>
        <w:t xml:space="preserve"> </w:t>
      </w:r>
      <w:proofErr w:type="gramStart"/>
      <w:r w:rsidRPr="003B67D5">
        <w:rPr>
          <w:rFonts w:ascii="Arial" w:hAnsi="Arial" w:cs="Arial"/>
          <w:b/>
          <w:bCs/>
          <w:lang w:val="en-US"/>
        </w:rPr>
        <w:t>Honed Profile.</w:t>
      </w:r>
      <w:proofErr w:type="gramEnd"/>
      <w:r w:rsidRPr="003B67D5">
        <w:rPr>
          <w:rFonts w:ascii="Arial" w:hAnsi="Arial" w:cs="Arial"/>
          <w:noProof/>
          <w:color w:val="000000"/>
        </w:rPr>
        <w:drawing>
          <wp:inline distT="0" distB="0" distL="0" distR="0">
            <wp:extent cx="5429495" cy="8219652"/>
            <wp:effectExtent l="19050" t="0" r="0" b="0"/>
            <wp:docPr id="23" name="Grafik 20" descr="AE51_Evolved Compound. Honed Profile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51_Evolved Compound. Honed Profile.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378" cy="8216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7D5" w:rsidRDefault="003B67D5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8F7DFA" w:rsidRDefault="008F7DFA" w:rsidP="008F7DFA">
      <w:pPr>
        <w:rPr>
          <w:rFonts w:ascii="Arial" w:hAnsi="Arial" w:cs="Arial"/>
          <w:color w:val="000000"/>
          <w:lang w:val="en-US"/>
        </w:rPr>
      </w:pPr>
    </w:p>
    <w:p w:rsidR="003B67D5" w:rsidRPr="003B67D5" w:rsidRDefault="003B67D5" w:rsidP="008F7DFA">
      <w:pPr>
        <w:rPr>
          <w:rFonts w:ascii="Arial" w:hAnsi="Arial" w:cs="Arial"/>
          <w:color w:val="000000"/>
          <w:lang w:val="en-US"/>
        </w:rPr>
      </w:pPr>
    </w:p>
    <w:p w:rsidR="008F7DFA" w:rsidRPr="003B67D5" w:rsidRDefault="008F7DFA" w:rsidP="008F7DFA">
      <w:pPr>
        <w:rPr>
          <w:rFonts w:ascii="Arial" w:hAnsi="Arial" w:cs="Arial"/>
          <w:b/>
          <w:color w:val="000000"/>
          <w:lang w:val="en-US"/>
        </w:rPr>
      </w:pPr>
      <w:r w:rsidRPr="003B67D5">
        <w:rPr>
          <w:rFonts w:ascii="Arial" w:hAnsi="Arial" w:cs="Arial"/>
          <w:b/>
          <w:color w:val="000000"/>
          <w:lang w:val="en-US"/>
        </w:rPr>
        <w:t>Available Sizes</w:t>
      </w:r>
    </w:p>
    <w:p w:rsidR="00D90539" w:rsidRPr="003B67D5" w:rsidRDefault="008F7DFA" w:rsidP="008F7DFA">
      <w:pPr>
        <w:rPr>
          <w:rFonts w:ascii="Arial" w:hAnsi="Arial" w:cs="Arial"/>
          <w:szCs w:val="16"/>
        </w:rPr>
      </w:pPr>
      <w:r w:rsidRPr="003B67D5">
        <w:rPr>
          <w:rFonts w:ascii="Arial" w:hAnsi="Arial" w:cs="Arial"/>
          <w:noProof/>
          <w:color w:val="000000"/>
        </w:rPr>
        <w:drawing>
          <wp:inline distT="0" distB="0" distL="0" distR="0">
            <wp:extent cx="5760720" cy="8366125"/>
            <wp:effectExtent l="19050" t="0" r="0" b="0"/>
            <wp:docPr id="24" name="Grafik 21" descr="AE51_Available Siz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51_Available Sizes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6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0539" w:rsidRPr="003B67D5" w:rsidSect="00C22B32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5A5" w:rsidRDefault="005315A5" w:rsidP="00B25742">
      <w:r>
        <w:separator/>
      </w:r>
    </w:p>
  </w:endnote>
  <w:endnote w:type="continuationSeparator" w:id="0">
    <w:p w:rsidR="005315A5" w:rsidRDefault="005315A5" w:rsidP="00B25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3E3" w:rsidRDefault="00927021" w:rsidP="00DC23E3">
    <w:pPr>
      <w:pStyle w:val="Fuzeile"/>
    </w:pPr>
    <w:r w:rsidRPr="00927021"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margin-left:-10.95pt;margin-top:715.3pt;width:475.5pt;height:.75pt;flip:y;z-index:2516613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">
          <w10:wrap anchorx="margin" anchory="margin"/>
        </v:shape>
      </w:pict>
    </w:r>
  </w:p>
  <w:p w:rsidR="00EA3A62" w:rsidRPr="00DC23E3" w:rsidRDefault="00EA3A62" w:rsidP="00DC23E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5A5" w:rsidRDefault="005315A5" w:rsidP="00B25742">
      <w:r>
        <w:separator/>
      </w:r>
    </w:p>
  </w:footnote>
  <w:footnote w:type="continuationSeparator" w:id="0">
    <w:p w:rsidR="005315A5" w:rsidRDefault="005315A5" w:rsidP="00B25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2662555</wp:posOffset>
          </wp:positionH>
          <wp:positionV relativeFrom="margin">
            <wp:posOffset>-909320</wp:posOffset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7021">
      <w:rPr>
        <w:noProof/>
      </w:rPr>
      <w:pict>
        <v:rect id="Rectangle 1" o:spid="_x0000_s2051" style="position:absolute;margin-left:-88.85pt;margin-top:-9.9pt;width:615.75pt;height:44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" fillcolor="black" stroked="f" strokecolor="#f2f2f2" strokeweight="3pt">
          <v:shadow on="t" color="#7f7f7f" opacity=".5" offset="1pt"/>
        </v:rect>
      </w:pict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5742"/>
    <w:rsid w:val="00001227"/>
    <w:rsid w:val="00006884"/>
    <w:rsid w:val="00007B33"/>
    <w:rsid w:val="00007D9E"/>
    <w:rsid w:val="00014FA2"/>
    <w:rsid w:val="0001523F"/>
    <w:rsid w:val="00023797"/>
    <w:rsid w:val="00027937"/>
    <w:rsid w:val="00031DF6"/>
    <w:rsid w:val="00033D23"/>
    <w:rsid w:val="00040A57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86BD7"/>
    <w:rsid w:val="00093301"/>
    <w:rsid w:val="00094491"/>
    <w:rsid w:val="00096ACD"/>
    <w:rsid w:val="00096DB6"/>
    <w:rsid w:val="00097EB7"/>
    <w:rsid w:val="000B0DD1"/>
    <w:rsid w:val="000B6BAC"/>
    <w:rsid w:val="000C01AF"/>
    <w:rsid w:val="000C308E"/>
    <w:rsid w:val="000D0B92"/>
    <w:rsid w:val="000E1460"/>
    <w:rsid w:val="000E5158"/>
    <w:rsid w:val="000F31C3"/>
    <w:rsid w:val="000F3270"/>
    <w:rsid w:val="000F3591"/>
    <w:rsid w:val="0010736A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7F3E"/>
    <w:rsid w:val="00161E69"/>
    <w:rsid w:val="0017006D"/>
    <w:rsid w:val="001750E5"/>
    <w:rsid w:val="00195D48"/>
    <w:rsid w:val="001A062F"/>
    <w:rsid w:val="001A48E4"/>
    <w:rsid w:val="001A721D"/>
    <w:rsid w:val="001B47E6"/>
    <w:rsid w:val="001B5ED0"/>
    <w:rsid w:val="001C0925"/>
    <w:rsid w:val="001D1402"/>
    <w:rsid w:val="001D3A04"/>
    <w:rsid w:val="001D5339"/>
    <w:rsid w:val="001F1C51"/>
    <w:rsid w:val="001F2D2D"/>
    <w:rsid w:val="001F600E"/>
    <w:rsid w:val="00204E9B"/>
    <w:rsid w:val="00205048"/>
    <w:rsid w:val="002129AB"/>
    <w:rsid w:val="00215BDC"/>
    <w:rsid w:val="00217DCC"/>
    <w:rsid w:val="00220D6A"/>
    <w:rsid w:val="002370AE"/>
    <w:rsid w:val="00237C38"/>
    <w:rsid w:val="00243F79"/>
    <w:rsid w:val="00246062"/>
    <w:rsid w:val="00246D62"/>
    <w:rsid w:val="00255C85"/>
    <w:rsid w:val="002572B8"/>
    <w:rsid w:val="002608D0"/>
    <w:rsid w:val="00260EFB"/>
    <w:rsid w:val="00275A4B"/>
    <w:rsid w:val="002A20CF"/>
    <w:rsid w:val="002B4A48"/>
    <w:rsid w:val="002B5189"/>
    <w:rsid w:val="002B683F"/>
    <w:rsid w:val="002C0978"/>
    <w:rsid w:val="002C0A7F"/>
    <w:rsid w:val="002D25BD"/>
    <w:rsid w:val="002E02D5"/>
    <w:rsid w:val="002E0E07"/>
    <w:rsid w:val="002F3E51"/>
    <w:rsid w:val="003013B0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40EDB"/>
    <w:rsid w:val="00342855"/>
    <w:rsid w:val="003448E7"/>
    <w:rsid w:val="00351212"/>
    <w:rsid w:val="00351EE5"/>
    <w:rsid w:val="00354992"/>
    <w:rsid w:val="00354D44"/>
    <w:rsid w:val="0036037C"/>
    <w:rsid w:val="00361179"/>
    <w:rsid w:val="003623C5"/>
    <w:rsid w:val="00363ABA"/>
    <w:rsid w:val="0037342F"/>
    <w:rsid w:val="003735FF"/>
    <w:rsid w:val="003839F7"/>
    <w:rsid w:val="00397876"/>
    <w:rsid w:val="00397BAB"/>
    <w:rsid w:val="003B67D5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44F7"/>
    <w:rsid w:val="00434D37"/>
    <w:rsid w:val="004422AC"/>
    <w:rsid w:val="00444664"/>
    <w:rsid w:val="00444C90"/>
    <w:rsid w:val="00445C63"/>
    <w:rsid w:val="004502C9"/>
    <w:rsid w:val="004534DF"/>
    <w:rsid w:val="004539C8"/>
    <w:rsid w:val="00464BBD"/>
    <w:rsid w:val="00473E7F"/>
    <w:rsid w:val="004814AA"/>
    <w:rsid w:val="00487F40"/>
    <w:rsid w:val="00493C04"/>
    <w:rsid w:val="00496771"/>
    <w:rsid w:val="004A191D"/>
    <w:rsid w:val="004D20A5"/>
    <w:rsid w:val="004E3DFB"/>
    <w:rsid w:val="004E53E2"/>
    <w:rsid w:val="004F4C9F"/>
    <w:rsid w:val="004F4EE7"/>
    <w:rsid w:val="005126BB"/>
    <w:rsid w:val="005137C9"/>
    <w:rsid w:val="00515F1B"/>
    <w:rsid w:val="00521EF3"/>
    <w:rsid w:val="005315A5"/>
    <w:rsid w:val="00536C88"/>
    <w:rsid w:val="00544A7E"/>
    <w:rsid w:val="00544BE0"/>
    <w:rsid w:val="005453D9"/>
    <w:rsid w:val="00546F20"/>
    <w:rsid w:val="00553E6A"/>
    <w:rsid w:val="005542F5"/>
    <w:rsid w:val="00567EC1"/>
    <w:rsid w:val="00575320"/>
    <w:rsid w:val="00587B50"/>
    <w:rsid w:val="005A2269"/>
    <w:rsid w:val="005D4A82"/>
    <w:rsid w:val="005D7D67"/>
    <w:rsid w:val="005E2DD4"/>
    <w:rsid w:val="005E4B8F"/>
    <w:rsid w:val="005F1E73"/>
    <w:rsid w:val="005F58F9"/>
    <w:rsid w:val="006008EC"/>
    <w:rsid w:val="006014A2"/>
    <w:rsid w:val="006112F6"/>
    <w:rsid w:val="006156B5"/>
    <w:rsid w:val="00617FE7"/>
    <w:rsid w:val="00621BFD"/>
    <w:rsid w:val="0063001A"/>
    <w:rsid w:val="006323CF"/>
    <w:rsid w:val="00646328"/>
    <w:rsid w:val="00653ED3"/>
    <w:rsid w:val="00656B27"/>
    <w:rsid w:val="00662A3E"/>
    <w:rsid w:val="006635D5"/>
    <w:rsid w:val="00664090"/>
    <w:rsid w:val="0067108A"/>
    <w:rsid w:val="00683969"/>
    <w:rsid w:val="00685AEE"/>
    <w:rsid w:val="0068707E"/>
    <w:rsid w:val="00690553"/>
    <w:rsid w:val="00690B0C"/>
    <w:rsid w:val="00694568"/>
    <w:rsid w:val="006B7071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371FC"/>
    <w:rsid w:val="00741582"/>
    <w:rsid w:val="00744599"/>
    <w:rsid w:val="00746C33"/>
    <w:rsid w:val="007520D1"/>
    <w:rsid w:val="00753993"/>
    <w:rsid w:val="00754604"/>
    <w:rsid w:val="007651F9"/>
    <w:rsid w:val="007749A3"/>
    <w:rsid w:val="007751D9"/>
    <w:rsid w:val="00781EFD"/>
    <w:rsid w:val="007940CB"/>
    <w:rsid w:val="007A73C0"/>
    <w:rsid w:val="007B0F9C"/>
    <w:rsid w:val="007B2513"/>
    <w:rsid w:val="007B774A"/>
    <w:rsid w:val="007C00EF"/>
    <w:rsid w:val="007C264E"/>
    <w:rsid w:val="007E6445"/>
    <w:rsid w:val="007E6B59"/>
    <w:rsid w:val="007F0654"/>
    <w:rsid w:val="007F61B9"/>
    <w:rsid w:val="00800308"/>
    <w:rsid w:val="00813DCB"/>
    <w:rsid w:val="00817ECB"/>
    <w:rsid w:val="0082235C"/>
    <w:rsid w:val="0082245F"/>
    <w:rsid w:val="008242E8"/>
    <w:rsid w:val="008279A2"/>
    <w:rsid w:val="008441D5"/>
    <w:rsid w:val="00844FC0"/>
    <w:rsid w:val="00845ABB"/>
    <w:rsid w:val="008544AD"/>
    <w:rsid w:val="0086149F"/>
    <w:rsid w:val="00861C05"/>
    <w:rsid w:val="00863643"/>
    <w:rsid w:val="0087579E"/>
    <w:rsid w:val="00875D80"/>
    <w:rsid w:val="0087628C"/>
    <w:rsid w:val="00883251"/>
    <w:rsid w:val="00885579"/>
    <w:rsid w:val="00886B87"/>
    <w:rsid w:val="00892A76"/>
    <w:rsid w:val="00894873"/>
    <w:rsid w:val="00896EB5"/>
    <w:rsid w:val="0089752E"/>
    <w:rsid w:val="008A5956"/>
    <w:rsid w:val="008B05D8"/>
    <w:rsid w:val="008B54C3"/>
    <w:rsid w:val="008C2946"/>
    <w:rsid w:val="008C59C0"/>
    <w:rsid w:val="008C7707"/>
    <w:rsid w:val="008D56EF"/>
    <w:rsid w:val="008F3310"/>
    <w:rsid w:val="008F5417"/>
    <w:rsid w:val="008F6226"/>
    <w:rsid w:val="008F72BC"/>
    <w:rsid w:val="008F7DFA"/>
    <w:rsid w:val="009101DC"/>
    <w:rsid w:val="00914F9B"/>
    <w:rsid w:val="00920097"/>
    <w:rsid w:val="00927021"/>
    <w:rsid w:val="009463A0"/>
    <w:rsid w:val="009519DF"/>
    <w:rsid w:val="0095534E"/>
    <w:rsid w:val="0095759E"/>
    <w:rsid w:val="00960AFF"/>
    <w:rsid w:val="009613A0"/>
    <w:rsid w:val="00961410"/>
    <w:rsid w:val="009619BE"/>
    <w:rsid w:val="009652B9"/>
    <w:rsid w:val="00974A2C"/>
    <w:rsid w:val="0099126E"/>
    <w:rsid w:val="00992309"/>
    <w:rsid w:val="009A2D09"/>
    <w:rsid w:val="009A3E5F"/>
    <w:rsid w:val="009B41F0"/>
    <w:rsid w:val="009B59C5"/>
    <w:rsid w:val="009C71C3"/>
    <w:rsid w:val="009E089C"/>
    <w:rsid w:val="009E3076"/>
    <w:rsid w:val="009E4272"/>
    <w:rsid w:val="009E7269"/>
    <w:rsid w:val="009F24B3"/>
    <w:rsid w:val="009F42A7"/>
    <w:rsid w:val="009F538B"/>
    <w:rsid w:val="00A15A12"/>
    <w:rsid w:val="00A16CFA"/>
    <w:rsid w:val="00A16ECF"/>
    <w:rsid w:val="00A3398D"/>
    <w:rsid w:val="00A36116"/>
    <w:rsid w:val="00A40E12"/>
    <w:rsid w:val="00A41960"/>
    <w:rsid w:val="00A57919"/>
    <w:rsid w:val="00A8364B"/>
    <w:rsid w:val="00A8404E"/>
    <w:rsid w:val="00A910FF"/>
    <w:rsid w:val="00A9199E"/>
    <w:rsid w:val="00A934DB"/>
    <w:rsid w:val="00A93CFC"/>
    <w:rsid w:val="00A9620A"/>
    <w:rsid w:val="00A97B62"/>
    <w:rsid w:val="00A97FD1"/>
    <w:rsid w:val="00AA1E7A"/>
    <w:rsid w:val="00AA46B2"/>
    <w:rsid w:val="00AA59AA"/>
    <w:rsid w:val="00AB29FB"/>
    <w:rsid w:val="00AB3D14"/>
    <w:rsid w:val="00AC5A73"/>
    <w:rsid w:val="00AD010A"/>
    <w:rsid w:val="00AD2D3A"/>
    <w:rsid w:val="00AD2D5D"/>
    <w:rsid w:val="00AE089E"/>
    <w:rsid w:val="00AE1937"/>
    <w:rsid w:val="00AE72AE"/>
    <w:rsid w:val="00AF2E2D"/>
    <w:rsid w:val="00AF544C"/>
    <w:rsid w:val="00AF6A51"/>
    <w:rsid w:val="00B00E46"/>
    <w:rsid w:val="00B107A1"/>
    <w:rsid w:val="00B1623F"/>
    <w:rsid w:val="00B20DED"/>
    <w:rsid w:val="00B25742"/>
    <w:rsid w:val="00B325CA"/>
    <w:rsid w:val="00B3624C"/>
    <w:rsid w:val="00B45C4F"/>
    <w:rsid w:val="00B601AF"/>
    <w:rsid w:val="00B71549"/>
    <w:rsid w:val="00B75B00"/>
    <w:rsid w:val="00B76A0B"/>
    <w:rsid w:val="00B959B1"/>
    <w:rsid w:val="00BA48CE"/>
    <w:rsid w:val="00BB0FD0"/>
    <w:rsid w:val="00BB1897"/>
    <w:rsid w:val="00BB5D88"/>
    <w:rsid w:val="00BD6127"/>
    <w:rsid w:val="00BD6D16"/>
    <w:rsid w:val="00BE6B30"/>
    <w:rsid w:val="00BF56FA"/>
    <w:rsid w:val="00BF5AAB"/>
    <w:rsid w:val="00C009B6"/>
    <w:rsid w:val="00C03876"/>
    <w:rsid w:val="00C039FB"/>
    <w:rsid w:val="00C04D5D"/>
    <w:rsid w:val="00C056C4"/>
    <w:rsid w:val="00C1402A"/>
    <w:rsid w:val="00C143A9"/>
    <w:rsid w:val="00C21354"/>
    <w:rsid w:val="00C22B32"/>
    <w:rsid w:val="00C2347E"/>
    <w:rsid w:val="00C40596"/>
    <w:rsid w:val="00C4119B"/>
    <w:rsid w:val="00C46B96"/>
    <w:rsid w:val="00C47770"/>
    <w:rsid w:val="00C47E5D"/>
    <w:rsid w:val="00C6390A"/>
    <w:rsid w:val="00C671BF"/>
    <w:rsid w:val="00C6737D"/>
    <w:rsid w:val="00C77EC3"/>
    <w:rsid w:val="00C82FF4"/>
    <w:rsid w:val="00C91010"/>
    <w:rsid w:val="00C91D13"/>
    <w:rsid w:val="00C92F44"/>
    <w:rsid w:val="00CA4862"/>
    <w:rsid w:val="00CA6401"/>
    <w:rsid w:val="00CB13BA"/>
    <w:rsid w:val="00CC12E8"/>
    <w:rsid w:val="00CC4553"/>
    <w:rsid w:val="00CC517C"/>
    <w:rsid w:val="00CD1CFC"/>
    <w:rsid w:val="00CD5773"/>
    <w:rsid w:val="00CD65FC"/>
    <w:rsid w:val="00CE6EBD"/>
    <w:rsid w:val="00CE7BE0"/>
    <w:rsid w:val="00CF09D3"/>
    <w:rsid w:val="00CF0E9E"/>
    <w:rsid w:val="00CF1C8A"/>
    <w:rsid w:val="00CF610D"/>
    <w:rsid w:val="00CF6F2F"/>
    <w:rsid w:val="00D03610"/>
    <w:rsid w:val="00D063ED"/>
    <w:rsid w:val="00D104AB"/>
    <w:rsid w:val="00D14E71"/>
    <w:rsid w:val="00D259A1"/>
    <w:rsid w:val="00D40FA3"/>
    <w:rsid w:val="00D46623"/>
    <w:rsid w:val="00D506B1"/>
    <w:rsid w:val="00D52089"/>
    <w:rsid w:val="00D573A7"/>
    <w:rsid w:val="00D664E5"/>
    <w:rsid w:val="00D82748"/>
    <w:rsid w:val="00D90539"/>
    <w:rsid w:val="00D90688"/>
    <w:rsid w:val="00D91F7B"/>
    <w:rsid w:val="00D97A85"/>
    <w:rsid w:val="00DA2C0A"/>
    <w:rsid w:val="00DA6B20"/>
    <w:rsid w:val="00DB3A02"/>
    <w:rsid w:val="00DB496F"/>
    <w:rsid w:val="00DC23E3"/>
    <w:rsid w:val="00DC7CC8"/>
    <w:rsid w:val="00DD0D96"/>
    <w:rsid w:val="00DE325A"/>
    <w:rsid w:val="00DF4379"/>
    <w:rsid w:val="00E01BDE"/>
    <w:rsid w:val="00E12D3E"/>
    <w:rsid w:val="00E20F25"/>
    <w:rsid w:val="00E211BC"/>
    <w:rsid w:val="00E229FF"/>
    <w:rsid w:val="00E35CD6"/>
    <w:rsid w:val="00E5238B"/>
    <w:rsid w:val="00E6385A"/>
    <w:rsid w:val="00E67B6E"/>
    <w:rsid w:val="00E90052"/>
    <w:rsid w:val="00E93A9D"/>
    <w:rsid w:val="00EA3A62"/>
    <w:rsid w:val="00EB5F76"/>
    <w:rsid w:val="00EC20F6"/>
    <w:rsid w:val="00EC73B7"/>
    <w:rsid w:val="00EC7C2A"/>
    <w:rsid w:val="00ED26C3"/>
    <w:rsid w:val="00ED64D8"/>
    <w:rsid w:val="00EE33B4"/>
    <w:rsid w:val="00EE3A56"/>
    <w:rsid w:val="00EE3CAE"/>
    <w:rsid w:val="00EF13FD"/>
    <w:rsid w:val="00EF157C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20FD"/>
    <w:rsid w:val="00F53207"/>
    <w:rsid w:val="00F57233"/>
    <w:rsid w:val="00F63777"/>
    <w:rsid w:val="00F76122"/>
    <w:rsid w:val="00F86804"/>
    <w:rsid w:val="00F90852"/>
    <w:rsid w:val="00F92AE3"/>
    <w:rsid w:val="00FB0169"/>
    <w:rsid w:val="00FC1E3E"/>
    <w:rsid w:val="00FC6545"/>
    <w:rsid w:val="00FD4176"/>
    <w:rsid w:val="00FE10FC"/>
    <w:rsid w:val="00FE1B65"/>
    <w:rsid w:val="00FE2182"/>
    <w:rsid w:val="00FE4337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335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BIGLAP</dc:creator>
  <cp:lastModifiedBy>maren</cp:lastModifiedBy>
  <cp:revision>3</cp:revision>
  <cp:lastPrinted>2014-08-28T15:02:00Z</cp:lastPrinted>
  <dcterms:created xsi:type="dcterms:W3CDTF">2020-03-04T12:41:00Z</dcterms:created>
  <dcterms:modified xsi:type="dcterms:W3CDTF">2020-03-04T12:42:00Z</dcterms:modified>
</cp:coreProperties>
</file>